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E0BC16" w14:textId="10077450" w:rsidR="00423240" w:rsidRDefault="00423240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ab/>
      </w:r>
      <w:r>
        <w:rPr>
          <w:rFonts w:ascii="Calibri" w:eastAsia="Calibri" w:hAnsi="Calibri" w:cs="Calibri"/>
          <w:b/>
          <w:bCs/>
          <w:color w:val="000000"/>
        </w:rPr>
        <w:tab/>
      </w:r>
      <w:r>
        <w:rPr>
          <w:rFonts w:ascii="Calibri" w:eastAsia="Calibri" w:hAnsi="Calibri" w:cs="Calibri"/>
          <w:b/>
          <w:bCs/>
          <w:color w:val="000000"/>
        </w:rPr>
        <w:tab/>
      </w:r>
      <w:r>
        <w:rPr>
          <w:rFonts w:ascii="Calibri" w:eastAsia="Calibri" w:hAnsi="Calibri" w:cs="Calibri"/>
          <w:b/>
          <w:bCs/>
          <w:color w:val="000000"/>
        </w:rPr>
        <w:tab/>
      </w:r>
      <w:r>
        <w:rPr>
          <w:rFonts w:ascii="Calibri" w:eastAsia="Calibri" w:hAnsi="Calibri" w:cs="Calibri"/>
          <w:b/>
          <w:bCs/>
          <w:color w:val="000000"/>
        </w:rPr>
        <w:tab/>
      </w:r>
      <w:r>
        <w:rPr>
          <w:rFonts w:ascii="Calibri" w:eastAsia="Calibri" w:hAnsi="Calibri" w:cs="Calibri"/>
          <w:b/>
          <w:bCs/>
          <w:color w:val="000000"/>
        </w:rPr>
        <w:tab/>
      </w:r>
      <w:r>
        <w:rPr>
          <w:rFonts w:ascii="Calibri" w:eastAsia="Calibri" w:hAnsi="Calibri" w:cs="Calibri"/>
          <w:b/>
          <w:bCs/>
          <w:color w:val="000000"/>
        </w:rPr>
        <w:tab/>
      </w:r>
      <w:r>
        <w:rPr>
          <w:rFonts w:ascii="Calibri" w:eastAsia="Calibri" w:hAnsi="Calibri" w:cs="Calibri"/>
          <w:b/>
          <w:bCs/>
          <w:color w:val="000000"/>
        </w:rPr>
        <w:tab/>
        <w:t>Załącznik Nr 13 do SWZ</w:t>
      </w:r>
    </w:p>
    <w:p w14:paraId="4372ED55" w14:textId="1ACEF130" w:rsidR="00423240" w:rsidRDefault="00423240" w:rsidP="00423240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ZP-381-3/2026</w:t>
      </w:r>
    </w:p>
    <w:p w14:paraId="2A443E0B" w14:textId="77777777" w:rsidR="00423240" w:rsidRDefault="00423240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alibri" w:eastAsia="Calibri" w:hAnsi="Calibri" w:cs="Calibri"/>
          <w:b/>
          <w:bCs/>
          <w:color w:val="000000"/>
        </w:rPr>
      </w:pPr>
    </w:p>
    <w:p w14:paraId="5D1CD58C" w14:textId="0A9C53B7" w:rsidR="00AA15BD" w:rsidRDefault="00AE0FE9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UZUPEŁNIENIE OPISU PRZEDMIOTU ZAMÓWIENIA</w:t>
      </w:r>
    </w:p>
    <w:p w14:paraId="363943B6" w14:textId="77777777" w:rsidR="00AA15BD" w:rsidRDefault="00AE0FE9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„Termomodernizacja budynków A i D SP ZOZ w Szamotułach”</w:t>
      </w:r>
      <w:r>
        <w:rPr>
          <w:rFonts w:ascii="Calibri" w:eastAsia="Calibri" w:hAnsi="Calibri" w:cs="Calibri"/>
          <w:color w:val="000000"/>
        </w:rPr>
        <w:br/>
        <w:t xml:space="preserve">(formuła: </w:t>
      </w:r>
      <w:r>
        <w:rPr>
          <w:rFonts w:ascii="Calibri" w:eastAsia="Calibri" w:hAnsi="Calibri" w:cs="Calibri"/>
          <w:b/>
          <w:bCs/>
          <w:color w:val="000000"/>
        </w:rPr>
        <w:t>zaprojektuj i wybuduj</w:t>
      </w:r>
      <w:r>
        <w:rPr>
          <w:rFonts w:ascii="Calibri" w:eastAsia="Calibri" w:hAnsi="Calibri" w:cs="Calibri"/>
          <w:color w:val="000000"/>
        </w:rPr>
        <w:t>)</w:t>
      </w:r>
    </w:p>
    <w:p w14:paraId="4DE76D84" w14:textId="0D11B891" w:rsidR="00AA15BD" w:rsidRPr="00FB6B39" w:rsidRDefault="00AE0FE9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Calibri" w:eastAsia="Calibri" w:hAnsi="Calibri" w:cs="Calibri"/>
        </w:rPr>
      </w:pPr>
      <w:r w:rsidRPr="00FB6B39">
        <w:rPr>
          <w:rFonts w:ascii="Calibri" w:eastAsia="Calibri" w:hAnsi="Calibri" w:cs="Calibri"/>
        </w:rPr>
        <w:t xml:space="preserve">DOTYCZY – </w:t>
      </w:r>
      <w:r w:rsidR="004104A6">
        <w:rPr>
          <w:rFonts w:ascii="Calibri" w:eastAsia="Calibri" w:hAnsi="Calibri" w:cs="Calibri"/>
        </w:rPr>
        <w:t xml:space="preserve">CZEŚĆ 1 </w:t>
      </w:r>
      <w:r w:rsidRPr="00FB6B39">
        <w:rPr>
          <w:rFonts w:ascii="Calibri" w:eastAsia="Calibri" w:hAnsi="Calibri" w:cs="Calibri"/>
        </w:rPr>
        <w:t>– BUDYNEK A</w:t>
      </w:r>
    </w:p>
    <w:p w14:paraId="426136F9" w14:textId="77777777" w:rsidR="00AA15BD" w:rsidRDefault="00AA15BD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</w:p>
    <w:p w14:paraId="2686B604" w14:textId="77777777" w:rsidR="00AA15BD" w:rsidRDefault="00AE0FE9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1. Charakter uzupełniający dokumentu</w:t>
      </w:r>
    </w:p>
    <w:p w14:paraId="19017CD7" w14:textId="79D5C48A" w:rsidR="00AA15BD" w:rsidRDefault="00AE0FE9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Niniejszy opis stanowi </w:t>
      </w:r>
      <w:r>
        <w:rPr>
          <w:rFonts w:ascii="Calibri" w:eastAsia="Calibri" w:hAnsi="Calibri" w:cs="Calibri"/>
          <w:b/>
          <w:bCs/>
          <w:color w:val="000000"/>
        </w:rPr>
        <w:t>uzupełnienie Programu Funkcjonalno-Użytkowego</w:t>
      </w:r>
      <w:r>
        <w:rPr>
          <w:rFonts w:ascii="Calibri" w:eastAsia="Calibri" w:hAnsi="Calibri" w:cs="Calibri"/>
          <w:color w:val="000000"/>
        </w:rPr>
        <w:t xml:space="preserve"> dla budynku A </w:t>
      </w:r>
      <w:r w:rsidR="00FB6B39">
        <w:rPr>
          <w:rFonts w:ascii="Calibri" w:eastAsia="Calibri" w:hAnsi="Calibri" w:cs="Calibri"/>
          <w:color w:val="000000"/>
        </w:rPr>
        <w:br/>
      </w:r>
      <w:r>
        <w:rPr>
          <w:rFonts w:ascii="Calibri" w:eastAsia="Calibri" w:hAnsi="Calibri" w:cs="Calibri"/>
          <w:color w:val="000000"/>
        </w:rPr>
        <w:t xml:space="preserve">i należy go odczytywać łącznie z PFU. Niniejszy dokument doprecyzowuje wymagania organizacyjne, formalno-prawne itp., istotne z punktu widzenia realizacji zamówienia </w:t>
      </w:r>
      <w:r w:rsidR="0090317E">
        <w:rPr>
          <w:rFonts w:ascii="Calibri" w:eastAsia="Calibri" w:hAnsi="Calibri" w:cs="Calibri"/>
          <w:color w:val="000000"/>
        </w:rPr>
        <w:br/>
      </w:r>
      <w:r>
        <w:rPr>
          <w:rFonts w:ascii="Calibri" w:eastAsia="Calibri" w:hAnsi="Calibri" w:cs="Calibri"/>
          <w:color w:val="000000"/>
        </w:rPr>
        <w:t>w czynnym obiekcie szpitalnym.</w:t>
      </w:r>
    </w:p>
    <w:p w14:paraId="691EFF39" w14:textId="77777777" w:rsidR="00AA15BD" w:rsidRDefault="00AA15BD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</w:p>
    <w:p w14:paraId="6532139C" w14:textId="77777777" w:rsidR="00AA15BD" w:rsidRDefault="00AE0FE9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2. Status obiektu i ochrona konserwatorska</w:t>
      </w:r>
    </w:p>
    <w:p w14:paraId="4D2722B6" w14:textId="77777777" w:rsidR="00AA15BD" w:rsidRDefault="00AE0FE9">
      <w:pPr>
        <w:pStyle w:val="Normalny1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Budynek A </w:t>
      </w:r>
      <w:r>
        <w:rPr>
          <w:rFonts w:ascii="Calibri" w:eastAsia="Calibri" w:hAnsi="Calibri" w:cs="Calibri"/>
          <w:b/>
          <w:bCs/>
          <w:color w:val="000000"/>
        </w:rPr>
        <w:t>nie jest wpisany do rejestru zabytków</w:t>
      </w:r>
      <w:r>
        <w:rPr>
          <w:rFonts w:ascii="Calibri" w:eastAsia="Calibri" w:hAnsi="Calibri" w:cs="Calibri"/>
          <w:color w:val="000000"/>
        </w:rPr>
        <w:t>, jednak zlokalizowany jest:</w:t>
      </w:r>
    </w:p>
    <w:p w14:paraId="716B6E31" w14:textId="77777777" w:rsidR="00AA15BD" w:rsidRDefault="00AE0FE9">
      <w:pPr>
        <w:pStyle w:val="Normalny1"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na obszarze historycznego układu urbanistycznego miasta Szamotuły, wpisanego do rejestru zabytków.</w:t>
      </w:r>
    </w:p>
    <w:p w14:paraId="416F31FB" w14:textId="77777777" w:rsidR="00AA15BD" w:rsidRDefault="00AE0FE9">
      <w:pPr>
        <w:pStyle w:val="Normalny1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W związku z powyższym:</w:t>
      </w:r>
    </w:p>
    <w:p w14:paraId="61DD3E7A" w14:textId="77777777" w:rsidR="00AA15BD" w:rsidRDefault="00AE0FE9">
      <w:pPr>
        <w:pStyle w:val="Normalny1"/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całość zamierzenia inwestycyjnego, w szczególności w zakresie architektury, elewacji, stolarki zewnętrznej, instalacji na dachu oraz zagospodarowania terenu, wymaga uzgodnienia z Wielkopolskim Wojewódzkim Konserwatorem Zabytków w Poznaniu.</w:t>
      </w:r>
    </w:p>
    <w:p w14:paraId="7FB2B56B" w14:textId="77777777" w:rsidR="00AA15BD" w:rsidRDefault="00AE0FE9">
      <w:pPr>
        <w:pStyle w:val="Normalny1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Uzyskanie wszelkich uzgodnień konserwatorskich, opinii i decyzji leży </w:t>
      </w:r>
      <w:r>
        <w:rPr>
          <w:rFonts w:ascii="Calibri" w:eastAsia="Calibri" w:hAnsi="Calibri" w:cs="Calibri"/>
          <w:b/>
          <w:bCs/>
          <w:color w:val="000000"/>
        </w:rPr>
        <w:t>po stronie Wykonawcy</w:t>
      </w:r>
      <w:r>
        <w:rPr>
          <w:rFonts w:ascii="Calibri" w:eastAsia="Calibri" w:hAnsi="Calibri" w:cs="Calibri"/>
          <w:color w:val="000000"/>
        </w:rPr>
        <w:t xml:space="preserve"> i jest wliczone w cenę ryczałtową.</w:t>
      </w:r>
    </w:p>
    <w:p w14:paraId="05E6C7AE" w14:textId="77777777" w:rsidR="00AA15BD" w:rsidRDefault="00AA15BD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Calibri" w:eastAsia="Calibri" w:hAnsi="Calibri" w:cs="Calibri"/>
          <w:color w:val="000000"/>
        </w:rPr>
      </w:pPr>
    </w:p>
    <w:p w14:paraId="018710CB" w14:textId="77777777" w:rsidR="00AA15BD" w:rsidRDefault="00AE0FE9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3. Nadzór archeologiczny i roboty ziemne</w:t>
      </w:r>
    </w:p>
    <w:p w14:paraId="359BE02A" w14:textId="77777777" w:rsidR="00AA15BD" w:rsidRDefault="00AE0FE9">
      <w:pPr>
        <w:pStyle w:val="Normalny1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W przypadku prowadzenia robót ziemnych:</w:t>
      </w:r>
    </w:p>
    <w:p w14:paraId="37F36960" w14:textId="77777777" w:rsidR="00AA15BD" w:rsidRDefault="00AE0FE9">
      <w:pPr>
        <w:pStyle w:val="Normalny1"/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Wykonawca zobowiązany jest do </w:t>
      </w:r>
      <w:r>
        <w:rPr>
          <w:rFonts w:ascii="Calibri" w:eastAsia="Calibri" w:hAnsi="Calibri" w:cs="Calibri"/>
          <w:b/>
          <w:bCs/>
          <w:color w:val="000000"/>
        </w:rPr>
        <w:t>zapewnienia nadzoru archeologicznego</w:t>
      </w:r>
      <w:r>
        <w:rPr>
          <w:rFonts w:ascii="Calibri" w:eastAsia="Calibri" w:hAnsi="Calibri" w:cs="Calibri"/>
          <w:color w:val="000000"/>
        </w:rPr>
        <w:t xml:space="preserve"> przez osobę posiadającą wymagane uprawnienia.</w:t>
      </w:r>
    </w:p>
    <w:p w14:paraId="101E5D12" w14:textId="77777777" w:rsidR="00AA15BD" w:rsidRDefault="00AE0FE9">
      <w:pPr>
        <w:pStyle w:val="Normalny1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Koszt nadzoru archeologicznego ponosi Wykonawca.</w:t>
      </w:r>
    </w:p>
    <w:p w14:paraId="77E5432B" w14:textId="77777777" w:rsidR="00AA15BD" w:rsidRDefault="00AE0FE9">
      <w:pPr>
        <w:pStyle w:val="Normalny1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W przypadku ujawnienia znalezisk archeologicznych:</w:t>
      </w:r>
    </w:p>
    <w:p w14:paraId="314EBB56" w14:textId="77777777" w:rsidR="00AA15BD" w:rsidRDefault="00AE0FE9">
      <w:pPr>
        <w:pStyle w:val="Normalny1"/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Wykonawca zobowiązany jest do postępowania zgodnie z przepisami ustawy o ochronie zabytków,</w:t>
      </w:r>
    </w:p>
    <w:p w14:paraId="3475AFAE" w14:textId="77777777" w:rsidR="00AA15BD" w:rsidRDefault="00AE0FE9">
      <w:pPr>
        <w:pStyle w:val="Normalny1"/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badania archeologiczne wynikające ze znalezisk nie obciążają Wykonawcy,</w:t>
      </w:r>
    </w:p>
    <w:p w14:paraId="21E16D18" w14:textId="77777777" w:rsidR="00AA15BD" w:rsidRDefault="00AE0FE9">
      <w:pPr>
        <w:pStyle w:val="Normalny1"/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harmonogram robót zostanie dostosowany zgodnie z ustaleniami Zamawiającego, Inspektora Nadzoru i WKZ.</w:t>
      </w:r>
    </w:p>
    <w:p w14:paraId="6023051D" w14:textId="77777777" w:rsidR="00AA15BD" w:rsidRDefault="00AA15BD" w:rsidP="00405804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</w:p>
    <w:p w14:paraId="3A8809BE" w14:textId="77777777" w:rsidR="00AA15BD" w:rsidRDefault="00AE0FE9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4. Tryb realizacji i decyzje administracyjne</w:t>
      </w:r>
    </w:p>
    <w:p w14:paraId="0FEAA08F" w14:textId="77777777" w:rsidR="00AA15BD" w:rsidRDefault="00AE0FE9">
      <w:pPr>
        <w:pStyle w:val="Normalny1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Zamówienie realizowane jest w formule </w:t>
      </w:r>
      <w:r>
        <w:rPr>
          <w:rFonts w:ascii="Calibri" w:eastAsia="Calibri" w:hAnsi="Calibri" w:cs="Calibri"/>
          <w:b/>
          <w:bCs/>
          <w:color w:val="000000"/>
        </w:rPr>
        <w:t>„zaprojektuj i wybuduj”</w:t>
      </w:r>
      <w:r>
        <w:rPr>
          <w:rFonts w:ascii="Calibri" w:eastAsia="Calibri" w:hAnsi="Calibri" w:cs="Calibri"/>
          <w:color w:val="000000"/>
        </w:rPr>
        <w:t>.</w:t>
      </w:r>
    </w:p>
    <w:p w14:paraId="371E3BF5" w14:textId="6834A3E1" w:rsidR="00AA15BD" w:rsidRDefault="00AE0FE9">
      <w:pPr>
        <w:pStyle w:val="Normalny1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Zamawiający informuje, że uzyskanie wszystkich zezwoleń wymaganych tj. warunki przyłączeniowe do sieci energetycznej ENEA, pozwolenie na budowę, warunki zabudowy/warunki celu publicznego, pozwolenie archeologiczne, pozwolenie konserwatorskie oraz inne opinie, decyzje administracyjne, niezbędne do realizacji zadania – są po stronie Wykonawcy. Wszelkie koszty Pełnomocnictw itd. pokrywa Wykonawca</w:t>
      </w:r>
      <w:r w:rsidR="00F82EE7">
        <w:rPr>
          <w:rFonts w:ascii="Calibri" w:eastAsia="Calibri" w:hAnsi="Calibri" w:cs="Calibri"/>
          <w:color w:val="000000"/>
        </w:rPr>
        <w:t>.</w:t>
      </w:r>
    </w:p>
    <w:p w14:paraId="1DEEEDB6" w14:textId="77777777" w:rsidR="00AA15BD" w:rsidRDefault="00AA15BD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Calibri" w:eastAsia="Calibri" w:hAnsi="Calibri" w:cs="Calibri"/>
          <w:color w:val="000000"/>
        </w:rPr>
      </w:pPr>
    </w:p>
    <w:p w14:paraId="7222326F" w14:textId="77777777" w:rsidR="00AA15BD" w:rsidRDefault="00AE0FE9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lastRenderedPageBreak/>
        <w:t>5. Funkcjonujący obiekt szpitalny – wymagania organizacyjne</w:t>
      </w:r>
    </w:p>
    <w:p w14:paraId="24F5CBEE" w14:textId="77777777" w:rsidR="00AA15BD" w:rsidRDefault="00AE0FE9">
      <w:pPr>
        <w:pStyle w:val="Normalny1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Roboty będą prowadzone w </w:t>
      </w:r>
      <w:r>
        <w:rPr>
          <w:rFonts w:ascii="Calibri" w:eastAsia="Calibri" w:hAnsi="Calibri" w:cs="Calibri"/>
          <w:b/>
          <w:bCs/>
          <w:color w:val="000000"/>
        </w:rPr>
        <w:t>czynnym obiekcie ochrony zdrowia</w:t>
      </w:r>
      <w:r>
        <w:rPr>
          <w:rFonts w:ascii="Calibri" w:eastAsia="Calibri" w:hAnsi="Calibri" w:cs="Calibri"/>
          <w:color w:val="000000"/>
        </w:rPr>
        <w:t>.</w:t>
      </w:r>
    </w:p>
    <w:p w14:paraId="049D29D4" w14:textId="77777777" w:rsidR="00AA15BD" w:rsidRDefault="00AE0FE9">
      <w:pPr>
        <w:pStyle w:val="Normalny1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Wykonawca zobowiązany jest do:</w:t>
      </w:r>
    </w:p>
    <w:p w14:paraId="1C5A5E9E" w14:textId="77777777" w:rsidR="00AA15BD" w:rsidRDefault="00AE0FE9">
      <w:pPr>
        <w:pStyle w:val="Normalny1"/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zapewnienia </w:t>
      </w:r>
      <w:r>
        <w:rPr>
          <w:rFonts w:ascii="Calibri" w:eastAsia="Calibri" w:hAnsi="Calibri" w:cs="Calibri"/>
          <w:b/>
          <w:bCs/>
          <w:color w:val="000000"/>
        </w:rPr>
        <w:t>ciągłości funkcjonowania budynku</w:t>
      </w:r>
      <w:r>
        <w:rPr>
          <w:rFonts w:ascii="Calibri" w:eastAsia="Calibri" w:hAnsi="Calibri" w:cs="Calibri"/>
          <w:color w:val="000000"/>
        </w:rPr>
        <w:t>,</w:t>
      </w:r>
    </w:p>
    <w:p w14:paraId="51EC9A81" w14:textId="77777777" w:rsidR="00AA15BD" w:rsidRDefault="00AE0FE9">
      <w:pPr>
        <w:pStyle w:val="Normalny1"/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prowadzenia robót w sposób minimalizujący uciążliwości dla pacjentów i personelu,</w:t>
      </w:r>
    </w:p>
    <w:p w14:paraId="7CF02F29" w14:textId="77777777" w:rsidR="00AA15BD" w:rsidRDefault="00AE0FE9">
      <w:pPr>
        <w:pStyle w:val="Normalny1"/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przestrzegania reżimu sanitarnego i epidemiologicznego.</w:t>
      </w:r>
    </w:p>
    <w:p w14:paraId="254E321B" w14:textId="77777777" w:rsidR="00AA15BD" w:rsidRDefault="00AE0FE9">
      <w:pPr>
        <w:pStyle w:val="Normalny1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Niedopuszczalne są:</w:t>
      </w:r>
    </w:p>
    <w:p w14:paraId="43E4F32D" w14:textId="77777777" w:rsidR="00AA15BD" w:rsidRDefault="00AE0FE9">
      <w:pPr>
        <w:pStyle w:val="Normalny1"/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samowolne wyłączenia mediów (energia, woda, gaz itd.),</w:t>
      </w:r>
    </w:p>
    <w:p w14:paraId="4151D61F" w14:textId="77777777" w:rsidR="00AA15BD" w:rsidRDefault="00AE0FE9">
      <w:pPr>
        <w:pStyle w:val="Normalny1"/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prowadzenie robót uciążliwych bez uprzedniego uzgodnienia.</w:t>
      </w:r>
    </w:p>
    <w:p w14:paraId="485B4E14" w14:textId="3C0CABAF" w:rsidR="00FB6B39" w:rsidRPr="00FB6B39" w:rsidRDefault="00AE0FE9" w:rsidP="00FB6B39">
      <w:pPr>
        <w:pStyle w:val="Normalny1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Każda planowana przerwa w dostawie mediów (m.in.: energia, ciepło, woda, wentylacja) wymaga:</w:t>
      </w:r>
    </w:p>
    <w:p w14:paraId="666B2CCA" w14:textId="7037C735" w:rsidR="00AA15BD" w:rsidRPr="00FB6B39" w:rsidRDefault="00FB6B39" w:rsidP="00FB6B39">
      <w:pPr>
        <w:pStyle w:val="Normalny1"/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Theme="majorHAnsi" w:hAnsiTheme="majorHAnsi" w:cstheme="majorHAnsi"/>
          <w:color w:val="000000"/>
        </w:rPr>
      </w:pPr>
      <w:r>
        <w:rPr>
          <w:rFonts w:asciiTheme="majorHAnsi" w:hAnsiTheme="majorHAnsi" w:cstheme="majorHAnsi"/>
          <w:color w:val="000000"/>
        </w:rPr>
        <w:t>d</w:t>
      </w:r>
      <w:r w:rsidRPr="00FB6B39">
        <w:rPr>
          <w:rFonts w:asciiTheme="majorHAnsi" w:hAnsiTheme="majorHAnsi" w:cstheme="majorHAnsi"/>
          <w:color w:val="000000"/>
        </w:rPr>
        <w:t>okonania pisemnego zgłoszenia przez Wykonawcę</w:t>
      </w:r>
      <w:r>
        <w:rPr>
          <w:rFonts w:asciiTheme="majorHAnsi" w:hAnsiTheme="majorHAnsi" w:cstheme="majorHAnsi"/>
          <w:color w:val="000000"/>
        </w:rPr>
        <w:t xml:space="preserve"> oraz </w:t>
      </w:r>
      <w:r w:rsidRPr="00FB6B39">
        <w:rPr>
          <w:rFonts w:ascii="Calibri" w:eastAsia="Calibri" w:hAnsi="Calibri" w:cs="Calibri"/>
          <w:color w:val="000000"/>
        </w:rPr>
        <w:t xml:space="preserve">uzyskania </w:t>
      </w:r>
      <w:r w:rsidR="00AE0FE9" w:rsidRPr="00FB6B39">
        <w:rPr>
          <w:rFonts w:ascii="Calibri" w:eastAsia="Calibri" w:hAnsi="Calibri" w:cs="Calibri"/>
          <w:color w:val="000000"/>
        </w:rPr>
        <w:t>pisemnej zgody Zamawiającego,</w:t>
      </w:r>
    </w:p>
    <w:p w14:paraId="38A22F01" w14:textId="77777777" w:rsidR="00AA15BD" w:rsidRDefault="00AE0FE9">
      <w:pPr>
        <w:pStyle w:val="Normalny1"/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uzgodnienia terminu z odpowiednim wyprzedzeniem.</w:t>
      </w:r>
    </w:p>
    <w:p w14:paraId="40F2093D" w14:textId="77777777" w:rsidR="00AA15BD" w:rsidRDefault="00AA15BD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440"/>
        <w:jc w:val="both"/>
        <w:rPr>
          <w:rFonts w:ascii="Calibri" w:eastAsia="Calibri" w:hAnsi="Calibri" w:cs="Calibri"/>
          <w:color w:val="000000"/>
        </w:rPr>
      </w:pPr>
    </w:p>
    <w:p w14:paraId="205934C4" w14:textId="77777777" w:rsidR="00AA15BD" w:rsidRDefault="00AE0FE9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6. Harmonogram i koordynacja</w:t>
      </w:r>
    </w:p>
    <w:p w14:paraId="194A013F" w14:textId="77777777" w:rsidR="00AA15BD" w:rsidRDefault="00AE0FE9">
      <w:pPr>
        <w:pStyle w:val="Normalny1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Wykonawca przedstawi Zamawiającemu:</w:t>
      </w:r>
    </w:p>
    <w:p w14:paraId="471E90A6" w14:textId="3B10000B" w:rsidR="00AA15BD" w:rsidRDefault="00AE0FE9">
      <w:pPr>
        <w:pStyle w:val="Normalny1"/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szczegółowy harmonogram rzeczowo-czasow</w:t>
      </w:r>
      <w:r w:rsidR="00FB6B39">
        <w:rPr>
          <w:rFonts w:ascii="Calibri" w:eastAsia="Calibri" w:hAnsi="Calibri" w:cs="Calibri"/>
          <w:color w:val="000000"/>
        </w:rPr>
        <w:t>o-finansowy</w:t>
      </w:r>
      <w:r>
        <w:rPr>
          <w:rFonts w:ascii="Calibri" w:eastAsia="Calibri" w:hAnsi="Calibri" w:cs="Calibri"/>
          <w:color w:val="000000"/>
        </w:rPr>
        <w:t>,</w:t>
      </w:r>
    </w:p>
    <w:p w14:paraId="7AA00412" w14:textId="77777777" w:rsidR="00AA15BD" w:rsidRDefault="00AE0FE9">
      <w:pPr>
        <w:pStyle w:val="Normalny1"/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harmonogram etapowania robót dostosowany do pracy szpitala.</w:t>
      </w:r>
    </w:p>
    <w:p w14:paraId="67C92996" w14:textId="77777777" w:rsidR="00AA15BD" w:rsidRDefault="00AE0FE9">
      <w:pPr>
        <w:pStyle w:val="Normalny1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Zamawiający wymaga:</w:t>
      </w:r>
    </w:p>
    <w:p w14:paraId="2B4D53DB" w14:textId="77777777" w:rsidR="00AA15BD" w:rsidRDefault="00AE0FE9">
      <w:pPr>
        <w:pStyle w:val="Normalny1"/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Uzgodnienia projektu budowlanego w trakcie realizacji zadania, uwzględniając ekspertyzę pożarową (pasy pionowe/poziome niepełna, wydzielenie kotłowni, zabezpieczenie PV itd.)</w:t>
      </w:r>
    </w:p>
    <w:p w14:paraId="5096D5C5" w14:textId="77777777" w:rsidR="00AA15BD" w:rsidRDefault="00AE0FE9">
      <w:pPr>
        <w:pStyle w:val="Normalny1"/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regularnych narad koordynacyjnych (min. 1 raz w tygodniu),</w:t>
      </w:r>
    </w:p>
    <w:p w14:paraId="4593BEE8" w14:textId="77777777" w:rsidR="00AA15BD" w:rsidRDefault="00AE0FE9">
      <w:pPr>
        <w:pStyle w:val="Normalny1"/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wyznaczenia jednej osoby odpowiedzialnej po stronie Wykonawcy za bieżącą koordynację zadania.</w:t>
      </w:r>
    </w:p>
    <w:p w14:paraId="500FAA0A" w14:textId="77777777" w:rsidR="00AA15BD" w:rsidRDefault="00AA15BD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440"/>
        <w:jc w:val="both"/>
        <w:rPr>
          <w:rFonts w:ascii="Calibri" w:eastAsia="Calibri" w:hAnsi="Calibri" w:cs="Calibri"/>
          <w:color w:val="000000"/>
        </w:rPr>
      </w:pPr>
    </w:p>
    <w:p w14:paraId="03FB20B9" w14:textId="77777777" w:rsidR="00AA15BD" w:rsidRDefault="00AE0FE9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7. Elewacje i estetyka</w:t>
      </w:r>
    </w:p>
    <w:p w14:paraId="5422F993" w14:textId="77777777" w:rsidR="00AA15BD" w:rsidRDefault="00AE0FE9">
      <w:pPr>
        <w:pStyle w:val="Normalny1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Wszelkie rozwiązania elewacyjne:</w:t>
      </w:r>
    </w:p>
    <w:p w14:paraId="5CCD6839" w14:textId="77777777" w:rsidR="00AA15BD" w:rsidRDefault="00AE0FE9">
      <w:pPr>
        <w:pStyle w:val="Normalny1"/>
        <w:numPr>
          <w:ilvl w:val="1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kolorystyka,</w:t>
      </w:r>
    </w:p>
    <w:p w14:paraId="4F243B28" w14:textId="77777777" w:rsidR="00AA15BD" w:rsidRDefault="00AE0FE9">
      <w:pPr>
        <w:pStyle w:val="Normalny1"/>
        <w:numPr>
          <w:ilvl w:val="1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faktura,</w:t>
      </w:r>
    </w:p>
    <w:p w14:paraId="3BFE4F50" w14:textId="77777777" w:rsidR="00AA15BD" w:rsidRDefault="00AE0FE9">
      <w:pPr>
        <w:pStyle w:val="Normalny1"/>
        <w:numPr>
          <w:ilvl w:val="1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detale,</w:t>
      </w:r>
    </w:p>
    <w:p w14:paraId="26358B7A" w14:textId="77777777" w:rsidR="00AA15BD" w:rsidRDefault="00AE0FE9">
      <w:pPr>
        <w:pStyle w:val="Normalny1"/>
        <w:numPr>
          <w:ilvl w:val="1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sposób montażu elementów zewnętrznych wymagają akceptacji Zamawiającego oraz uzgodnienia z WUOZ w Poznaniu.</w:t>
      </w:r>
    </w:p>
    <w:p w14:paraId="6F3491DF" w14:textId="77777777" w:rsidR="00AA15BD" w:rsidRDefault="00AE0FE9">
      <w:pPr>
        <w:pStyle w:val="Normalny1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Dopuszcza się zmiany estetyczne wyłącznie po uzyskaniu stosownych uzgodnień.</w:t>
      </w:r>
    </w:p>
    <w:p w14:paraId="0A5D6664" w14:textId="77777777" w:rsidR="00C83B7A" w:rsidRDefault="00AE0FE9" w:rsidP="00C83B7A">
      <w:pPr>
        <w:pStyle w:val="Normalny1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Wykonawca ma obowiązek w zakresie elewacji opracować wizualizację budynku </w:t>
      </w:r>
      <w:r w:rsidR="00FB6B39">
        <w:rPr>
          <w:rFonts w:ascii="Calibri" w:eastAsia="Calibri" w:hAnsi="Calibri" w:cs="Calibri"/>
          <w:color w:val="000000"/>
        </w:rPr>
        <w:br/>
      </w:r>
      <w:r>
        <w:rPr>
          <w:rFonts w:ascii="Calibri" w:eastAsia="Calibri" w:hAnsi="Calibri" w:cs="Calibri"/>
          <w:color w:val="000000"/>
        </w:rPr>
        <w:t>z każdej strony zakładający kolorystykę i układ 3d (wizualizacja przestrzenna). Projekt kolorystyki należy przedstawić</w:t>
      </w:r>
      <w:r w:rsidR="00FB6B39">
        <w:rPr>
          <w:rFonts w:ascii="Calibri" w:eastAsia="Calibri" w:hAnsi="Calibri" w:cs="Calibri"/>
          <w:color w:val="000000"/>
        </w:rPr>
        <w:t xml:space="preserve"> Zamawiającemu</w:t>
      </w:r>
      <w:r>
        <w:rPr>
          <w:rFonts w:ascii="Calibri" w:eastAsia="Calibri" w:hAnsi="Calibri" w:cs="Calibri"/>
          <w:color w:val="000000"/>
        </w:rPr>
        <w:t xml:space="preserve"> przed </w:t>
      </w:r>
      <w:r w:rsidR="00FB6B39">
        <w:rPr>
          <w:rFonts w:ascii="Calibri" w:eastAsia="Calibri" w:hAnsi="Calibri" w:cs="Calibri"/>
          <w:color w:val="000000"/>
        </w:rPr>
        <w:t>złożeniem stosownych dokumentów do</w:t>
      </w:r>
      <w:r>
        <w:rPr>
          <w:rFonts w:ascii="Calibri" w:eastAsia="Calibri" w:hAnsi="Calibri" w:cs="Calibri"/>
          <w:color w:val="000000"/>
        </w:rPr>
        <w:t xml:space="preserve"> WUOZ w Poznaniu.</w:t>
      </w:r>
    </w:p>
    <w:p w14:paraId="2B9CF985" w14:textId="6CBC2ED4" w:rsidR="00AA15BD" w:rsidRDefault="00C83B7A" w:rsidP="00C83B7A">
      <w:pPr>
        <w:pStyle w:val="Normalny1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 w:rsidRPr="00C83B7A">
        <w:rPr>
          <w:rFonts w:ascii="Calibri" w:eastAsia="Calibri" w:hAnsi="Calibri" w:cs="Calibri"/>
          <w:color w:val="000000"/>
        </w:rPr>
        <w:t>Wykonawca ma obowiązek zatrudnić w swoim zespole projektanta z doświadczeniem projektowania światła, który wykona projekt oświetlenia elewacji.</w:t>
      </w:r>
    </w:p>
    <w:p w14:paraId="4386861C" w14:textId="77777777" w:rsidR="00C83B7A" w:rsidRPr="00C83B7A" w:rsidRDefault="00C83B7A" w:rsidP="00C83B7A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Calibri" w:eastAsia="Calibri" w:hAnsi="Calibri" w:cs="Calibri"/>
          <w:color w:val="000000"/>
        </w:rPr>
      </w:pPr>
    </w:p>
    <w:p w14:paraId="401D3FC7" w14:textId="77777777" w:rsidR="00AA15BD" w:rsidRDefault="00AE0FE9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8. Zakres ryczałtu</w:t>
      </w:r>
    </w:p>
    <w:p w14:paraId="3D2494AD" w14:textId="77777777" w:rsidR="00AA15BD" w:rsidRDefault="00AE0FE9">
      <w:pPr>
        <w:pStyle w:val="Normalny1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Wynagrodzenie Wykonawcy ma charakter </w:t>
      </w:r>
      <w:r>
        <w:rPr>
          <w:rFonts w:ascii="Calibri" w:eastAsia="Calibri" w:hAnsi="Calibri" w:cs="Calibri"/>
          <w:b/>
          <w:bCs/>
          <w:color w:val="000000"/>
        </w:rPr>
        <w:t>ryczałtowy</w:t>
      </w:r>
      <w:r>
        <w:rPr>
          <w:rFonts w:ascii="Calibri" w:eastAsia="Calibri" w:hAnsi="Calibri" w:cs="Calibri"/>
          <w:color w:val="000000"/>
        </w:rPr>
        <w:t>.</w:t>
      </w:r>
    </w:p>
    <w:p w14:paraId="3F689374" w14:textId="77777777" w:rsidR="00AA15BD" w:rsidRDefault="00AE0FE9">
      <w:pPr>
        <w:pStyle w:val="Normalny1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Obejmuje ono wszystkie prace:</w:t>
      </w:r>
    </w:p>
    <w:p w14:paraId="29EDA47B" w14:textId="77777777" w:rsidR="00AA15BD" w:rsidRDefault="00AE0FE9">
      <w:pPr>
        <w:pStyle w:val="Normalny1"/>
        <w:numPr>
          <w:ilvl w:val="1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opisane w PFU</w:t>
      </w:r>
      <w:r w:rsidR="00405804">
        <w:rPr>
          <w:rFonts w:ascii="Calibri" w:eastAsia="Calibri" w:hAnsi="Calibri" w:cs="Calibri"/>
          <w:color w:val="000000"/>
        </w:rPr>
        <w:t xml:space="preserve"> </w:t>
      </w:r>
      <w:r w:rsidR="00405804" w:rsidRPr="00FB6B39">
        <w:rPr>
          <w:rFonts w:ascii="Calibri" w:eastAsia="Calibri" w:hAnsi="Calibri" w:cs="Calibri"/>
        </w:rPr>
        <w:t>i niniejszym załączniku</w:t>
      </w:r>
      <w:r w:rsidRPr="00FB6B39">
        <w:rPr>
          <w:rFonts w:ascii="Calibri" w:eastAsia="Calibri" w:hAnsi="Calibri" w:cs="Calibri"/>
        </w:rPr>
        <w:t>,</w:t>
      </w:r>
    </w:p>
    <w:p w14:paraId="1CCBC645" w14:textId="77777777" w:rsidR="00AA15BD" w:rsidRDefault="00AE0FE9">
      <w:pPr>
        <w:pStyle w:val="Normalny1"/>
        <w:numPr>
          <w:ilvl w:val="1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lastRenderedPageBreak/>
        <w:t>wynikające z przepisów prawa,</w:t>
      </w:r>
    </w:p>
    <w:p w14:paraId="508218C3" w14:textId="77777777" w:rsidR="00AA15BD" w:rsidRDefault="00AE0FE9">
      <w:pPr>
        <w:pStyle w:val="Normalny1"/>
        <w:numPr>
          <w:ilvl w:val="1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niezbędne do prawidłowego i kompletnego wykonania przedmiotu zamówienia, nawet jeśli nie zostały wprost wyszczególnione w dokumentacji.</w:t>
      </w:r>
    </w:p>
    <w:p w14:paraId="29FCC68F" w14:textId="77777777" w:rsidR="00AA15BD" w:rsidRDefault="00AE0FE9">
      <w:pPr>
        <w:pStyle w:val="Normalny1"/>
        <w:numPr>
          <w:ilvl w:val="1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Prace nieujęte wprost w PFU, a niezbędne do prawidłowego wykonania zamówienia, uznaje się za objęte wynagrodzeniem ryczałtowym.</w:t>
      </w:r>
    </w:p>
    <w:p w14:paraId="2679E5D9" w14:textId="77777777" w:rsidR="00AA15BD" w:rsidRDefault="00AA15BD" w:rsidP="00FB6B39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</w:p>
    <w:p w14:paraId="2D738376" w14:textId="77777777" w:rsidR="00AA15BD" w:rsidRDefault="00AE0FE9">
      <w:pPr>
        <w:pStyle w:val="Normalny1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Wymagania pożarowe</w:t>
      </w:r>
    </w:p>
    <w:p w14:paraId="4387003D" w14:textId="77777777" w:rsidR="00AA15BD" w:rsidRDefault="00AE0FE9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Zamawiający oczekuje od wykonawcy Wykonania na granicy wyznaczonych dla Szpitala stref pożarowych zarówno w pionie jak i poziomie izolacji cieplnej niepalnej zgodnie z wymaganiami przepisów (§ 235.2 ROZPORZĄDZENIA MINISTRA INFRASTRUKTURY w sprawie warunków technicznych, jakim powinny odpowiadać budynki i ich usytuowanie jak i zgodnie z zasadami wiedzy technicznej. </w:t>
      </w:r>
      <w:r>
        <w:rPr>
          <w:rFonts w:ascii="Calibri" w:eastAsia="Calibri" w:hAnsi="Calibri" w:cs="Calibri"/>
          <w:b/>
          <w:bCs/>
          <w:color w:val="000000"/>
        </w:rPr>
        <w:t xml:space="preserve">Szpital posiada ekspertyzę pożarową budynku, w której wskazano niezgodności w zakresie przepisów techniczno-budowlanych i przeciwpożarowych, jednakże w celu </w:t>
      </w:r>
      <w:r>
        <w:rPr>
          <w:rFonts w:ascii="Calibri" w:eastAsia="Calibri" w:hAnsi="Calibri" w:cs="Calibri"/>
          <w:b/>
          <w:bCs/>
          <w:color w:val="000000"/>
          <w:u w:val="single"/>
        </w:rPr>
        <w:t>poprawienia</w:t>
      </w:r>
      <w:r>
        <w:rPr>
          <w:rFonts w:ascii="Calibri" w:eastAsia="Calibri" w:hAnsi="Calibri" w:cs="Calibri"/>
          <w:b/>
          <w:bCs/>
          <w:color w:val="000000"/>
        </w:rPr>
        <w:t xml:space="preserve"> warunków przeciwpożarowych Zamawiający wymaga dodatkowo zaprojektowania i wykonania pionowych jak i poziomych pasów z materiału niepalnego, które należy uwzględnić w projekcie, niezależnie od zapisów ekspertyzy i zawartych w niej odstępstw. </w:t>
      </w:r>
      <w:r>
        <w:rPr>
          <w:rFonts w:ascii="Calibri" w:eastAsia="Calibri" w:hAnsi="Calibri" w:cs="Calibri"/>
          <w:color w:val="000000"/>
        </w:rPr>
        <w:t>Przyjęty sposób podziału budynków szpitalnych „Aa” i „Ab” na strefy pożarowe:</w:t>
      </w:r>
    </w:p>
    <w:p w14:paraId="2D20EABE" w14:textId="77777777" w:rsidR="00AA15BD" w:rsidRDefault="00AE0FE9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Strefa Aa01</w:t>
      </w:r>
      <w:r>
        <w:rPr>
          <w:rFonts w:ascii="Calibri" w:eastAsia="Calibri" w:hAnsi="Calibri" w:cs="Calibri"/>
          <w:color w:val="000000"/>
        </w:rPr>
        <w:tab/>
        <w:t>strefa pożarowa z pomieszczeniami ZL III obejmująca część kondygnacji przyziemia w budynku „Aa”,</w:t>
      </w:r>
    </w:p>
    <w:p w14:paraId="62DA58E8" w14:textId="77777777" w:rsidR="00AA15BD" w:rsidRDefault="00AE0FE9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Strefa Aa02.1</w:t>
      </w:r>
      <w:r>
        <w:rPr>
          <w:rFonts w:ascii="Calibri" w:eastAsia="Calibri" w:hAnsi="Calibri" w:cs="Calibri"/>
          <w:color w:val="000000"/>
        </w:rPr>
        <w:tab/>
        <w:t>strefa pożarowa z pomieszczeniami ZL II obejmująca kondygnację parteru,</w:t>
      </w:r>
    </w:p>
    <w:p w14:paraId="6D91ACF9" w14:textId="77777777" w:rsidR="00AA15BD" w:rsidRDefault="00AE0FE9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Strefa Aa02.2</w:t>
      </w:r>
      <w:r>
        <w:rPr>
          <w:rFonts w:ascii="Calibri" w:eastAsia="Calibri" w:hAnsi="Calibri" w:cs="Calibri"/>
          <w:color w:val="000000"/>
        </w:rPr>
        <w:tab/>
        <w:t>strefa pożarowa z pomieszczeniami ZL II obejmująca kondygnację parteru, I-go, II-go i III-go piętra w budynku „Aa”,</w:t>
      </w:r>
    </w:p>
    <w:p w14:paraId="08A5AD7E" w14:textId="77777777" w:rsidR="00AA15BD" w:rsidRDefault="00AE0FE9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Strefa Aa03</w:t>
      </w:r>
      <w:r>
        <w:rPr>
          <w:rFonts w:ascii="Calibri" w:eastAsia="Calibri" w:hAnsi="Calibri" w:cs="Calibri"/>
          <w:color w:val="000000"/>
        </w:rPr>
        <w:tab/>
        <w:t>strefa pożarowa z pomieszczeniami ZL II obejmująca lewą część kondygnacji IV-go piętra w budynku „Aa”,</w:t>
      </w:r>
    </w:p>
    <w:p w14:paraId="56FD76F1" w14:textId="77777777" w:rsidR="00AA15BD" w:rsidRDefault="00AE0FE9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Strefa Aa04</w:t>
      </w:r>
      <w:r>
        <w:rPr>
          <w:rFonts w:ascii="Calibri" w:eastAsia="Calibri" w:hAnsi="Calibri" w:cs="Calibri"/>
          <w:color w:val="000000"/>
        </w:rPr>
        <w:tab/>
        <w:t>strefa pożarowa z pomieszczeniami ZL II obejmująca prawą część kondygnacji IV-go piętra w budynku „Aa”,</w:t>
      </w:r>
    </w:p>
    <w:p w14:paraId="54C8CFEB" w14:textId="77777777" w:rsidR="00AA15BD" w:rsidRDefault="00AE0FE9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Strefa Aa05</w:t>
      </w:r>
      <w:r>
        <w:rPr>
          <w:rFonts w:ascii="Calibri" w:eastAsia="Calibri" w:hAnsi="Calibri" w:cs="Calibri"/>
          <w:color w:val="000000"/>
        </w:rPr>
        <w:tab/>
        <w:t>strefa pożarowa z pomieszczeniami ZL II obejmująca kondygnację IV-go piętra w budynku „Aa”,</w:t>
      </w:r>
    </w:p>
    <w:p w14:paraId="36DD5871" w14:textId="77777777" w:rsidR="00AA15BD" w:rsidRDefault="00AE0FE9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Strefa Aa06    strefa pożarowa z pomieszczeniami ZL III i PM obejmująca kondygnację V-go piętra,</w:t>
      </w:r>
    </w:p>
    <w:p w14:paraId="6496BA5E" w14:textId="77777777" w:rsidR="00AA15BD" w:rsidRDefault="00AE0FE9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Strefa Aa07</w:t>
      </w:r>
      <w:r>
        <w:rPr>
          <w:rFonts w:ascii="Calibri" w:eastAsia="Calibri" w:hAnsi="Calibri" w:cs="Calibri"/>
          <w:color w:val="000000"/>
        </w:rPr>
        <w:tab/>
        <w:t>strefa pożarowa z pomieszczeniami ZL II (izolatki) obejmująca część kondygnacji przyziemia w budynku „Aa”,</w:t>
      </w:r>
    </w:p>
    <w:p w14:paraId="0578A7C1" w14:textId="77777777" w:rsidR="00AA15BD" w:rsidRDefault="00AE0FE9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Strefa Ab01</w:t>
      </w:r>
      <w:r>
        <w:rPr>
          <w:rFonts w:ascii="Calibri" w:eastAsia="Calibri" w:hAnsi="Calibri" w:cs="Calibri"/>
          <w:color w:val="000000"/>
        </w:rPr>
        <w:tab/>
        <w:t>strefa pożarowa obejmująca pomieszczenie kotłowni oraz pomieszczenia technologiczne kotłowni, zlokalizowana w poziomie kondygnacji podziemnej w budynku „Ab”,</w:t>
      </w:r>
    </w:p>
    <w:p w14:paraId="00C85768" w14:textId="77777777" w:rsidR="00AA15BD" w:rsidRDefault="00AE0FE9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Strefa Ab02</w:t>
      </w:r>
      <w:r>
        <w:rPr>
          <w:rFonts w:ascii="Calibri" w:eastAsia="Calibri" w:hAnsi="Calibri" w:cs="Calibri"/>
          <w:color w:val="000000"/>
        </w:rPr>
        <w:tab/>
        <w:t>strefa pożarowa obejmująca pomieszczenie rozdzielni elektrycznej, zlokalizowana w poziomie kondygnacji podziemnej w budynku „Ab”,</w:t>
      </w:r>
    </w:p>
    <w:p w14:paraId="20CDDE6A" w14:textId="77777777" w:rsidR="00AA15BD" w:rsidRDefault="00AE0FE9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Strefa Ab03</w:t>
      </w:r>
      <w:r>
        <w:rPr>
          <w:rFonts w:ascii="Calibri" w:eastAsia="Calibri" w:hAnsi="Calibri" w:cs="Calibri"/>
          <w:color w:val="000000"/>
        </w:rPr>
        <w:tab/>
        <w:t>strefa pożarowa obejmująca pomieszczenia socjalne i archiwum, zlokalizowana w poziomie kondygnacji podziemnej w budynku „Ab”,</w:t>
      </w:r>
    </w:p>
    <w:p w14:paraId="14DA53BD" w14:textId="77777777" w:rsidR="00AA15BD" w:rsidRDefault="00AE0FE9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Strefa Ab04.1</w:t>
      </w:r>
      <w:r>
        <w:rPr>
          <w:rFonts w:ascii="Calibri" w:eastAsia="Calibri" w:hAnsi="Calibri" w:cs="Calibri"/>
          <w:color w:val="000000"/>
        </w:rPr>
        <w:tab/>
        <w:t>strefa pożarowa z pomieszczeniami ZL II i ZL III obejmująca kondygnacje parteru w budynku „Ab”,</w:t>
      </w:r>
    </w:p>
    <w:p w14:paraId="16CB46BA" w14:textId="77777777" w:rsidR="00AA15BD" w:rsidRDefault="00AE0FE9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Strefa Ab04.2</w:t>
      </w:r>
      <w:r>
        <w:rPr>
          <w:rFonts w:ascii="Calibri" w:eastAsia="Calibri" w:hAnsi="Calibri" w:cs="Calibri"/>
          <w:color w:val="000000"/>
        </w:rPr>
        <w:tab/>
        <w:t xml:space="preserve">strefa pożarowa z pomieszczeniami ZL II i ZL III obejmująca kondygnacje </w:t>
      </w:r>
      <w:proofErr w:type="gramStart"/>
      <w:r>
        <w:rPr>
          <w:rFonts w:ascii="Calibri" w:eastAsia="Calibri" w:hAnsi="Calibri" w:cs="Calibri"/>
          <w:color w:val="000000"/>
        </w:rPr>
        <w:t>nadziemne  od</w:t>
      </w:r>
      <w:proofErr w:type="gramEnd"/>
      <w:r>
        <w:rPr>
          <w:rFonts w:ascii="Calibri" w:eastAsia="Calibri" w:hAnsi="Calibri" w:cs="Calibri"/>
          <w:color w:val="000000"/>
        </w:rPr>
        <w:t xml:space="preserve"> 1 do 2 piętra w budynku „Ab”,</w:t>
      </w:r>
    </w:p>
    <w:p w14:paraId="0F650D3A" w14:textId="77777777" w:rsidR="00AA15BD" w:rsidRDefault="00AE0FE9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Strefa Ab04.2</w:t>
      </w:r>
      <w:r>
        <w:rPr>
          <w:rFonts w:ascii="Calibri" w:eastAsia="Calibri" w:hAnsi="Calibri" w:cs="Calibri"/>
          <w:color w:val="000000"/>
        </w:rPr>
        <w:tab/>
        <w:t xml:space="preserve">strefa pożarowa z pomieszczeniami ZL II i ZL III obejmująca kondygnacje </w:t>
      </w:r>
      <w:proofErr w:type="gramStart"/>
      <w:r>
        <w:rPr>
          <w:rFonts w:ascii="Calibri" w:eastAsia="Calibri" w:hAnsi="Calibri" w:cs="Calibri"/>
          <w:color w:val="000000"/>
        </w:rPr>
        <w:t>nadziemne  3</w:t>
      </w:r>
      <w:proofErr w:type="gramEnd"/>
      <w:r>
        <w:rPr>
          <w:rFonts w:ascii="Calibri" w:eastAsia="Calibri" w:hAnsi="Calibri" w:cs="Calibri"/>
          <w:color w:val="000000"/>
        </w:rPr>
        <w:t xml:space="preserve"> piętra w budynku „Ab”,</w:t>
      </w:r>
    </w:p>
    <w:p w14:paraId="32B91604" w14:textId="77777777" w:rsidR="00AA15BD" w:rsidRDefault="00AE0FE9">
      <w:pPr>
        <w:pStyle w:val="Normalny1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lastRenderedPageBreak/>
        <w:t>Strefa Ab04.2</w:t>
      </w:r>
      <w:r>
        <w:rPr>
          <w:rFonts w:ascii="Calibri" w:eastAsia="Calibri" w:hAnsi="Calibri" w:cs="Calibri"/>
          <w:color w:val="000000"/>
        </w:rPr>
        <w:tab/>
        <w:t xml:space="preserve">strefa pożarowa z pomieszczeniami ZL III obejmująca </w:t>
      </w:r>
      <w:proofErr w:type="gramStart"/>
      <w:r>
        <w:rPr>
          <w:rFonts w:ascii="Calibri" w:eastAsia="Calibri" w:hAnsi="Calibri" w:cs="Calibri"/>
          <w:color w:val="000000"/>
        </w:rPr>
        <w:t>kondygnacje  nadziemne</w:t>
      </w:r>
      <w:proofErr w:type="gramEnd"/>
      <w:r>
        <w:rPr>
          <w:rFonts w:ascii="Calibri" w:eastAsia="Calibri" w:hAnsi="Calibri" w:cs="Calibri"/>
          <w:color w:val="000000"/>
        </w:rPr>
        <w:t xml:space="preserve">  4 piętra w budynku „Ab”,</w:t>
      </w:r>
    </w:p>
    <w:p w14:paraId="018E7288" w14:textId="77777777" w:rsidR="00AA15BD" w:rsidRDefault="00AE0FE9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Dodatkowo przy wymianie elewacji zgodnie z ekspertyzą techniczną należy:</w:t>
      </w:r>
    </w:p>
    <w:p w14:paraId="50CC89C9" w14:textId="77777777" w:rsidR="00AA15BD" w:rsidRDefault="00AE0FE9">
      <w:pPr>
        <w:pStyle w:val="Normalny1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Zabezpieczyć wentylację -blok operacyjny</w:t>
      </w:r>
    </w:p>
    <w:p w14:paraId="51CEB2F5" w14:textId="77777777" w:rsidR="00AA15BD" w:rsidRDefault="00AE0FE9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Zabezpieczenie przewodów wentylacyjnych na wejściu do budynku za pomocą klap odcinających EIS 120 włączonych w system sygnalizacji pożarowej.</w:t>
      </w:r>
    </w:p>
    <w:p w14:paraId="01B440EB" w14:textId="77777777" w:rsidR="00AA15BD" w:rsidRDefault="00AE0FE9">
      <w:pPr>
        <w:pStyle w:val="Normalny1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Klatka K1 i K3 – do wymiany drzwi zewnętrzne.</w:t>
      </w:r>
    </w:p>
    <w:p w14:paraId="7B2B17A9" w14:textId="77777777" w:rsidR="00AA15BD" w:rsidRDefault="00AE0FE9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Przy realizacji systemu oddymiania należy zapewnić (bez względu na jakim standardzie wykona się system oddymiania) automatyczne doprowadzenie powietrza kondensacyjnego.</w:t>
      </w:r>
    </w:p>
    <w:p w14:paraId="3F37B99D" w14:textId="77777777" w:rsidR="00AA15BD" w:rsidRDefault="00AE0FE9">
      <w:pPr>
        <w:pStyle w:val="Normalny1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Do uzupełnienia okna ppoż. na granicy </w:t>
      </w:r>
      <w:proofErr w:type="gramStart"/>
      <w:r>
        <w:rPr>
          <w:rFonts w:ascii="Calibri" w:eastAsia="Calibri" w:hAnsi="Calibri" w:cs="Calibri"/>
          <w:color w:val="000000"/>
        </w:rPr>
        <w:t>stref  -</w:t>
      </w:r>
      <w:proofErr w:type="gramEnd"/>
      <w:r>
        <w:rPr>
          <w:rFonts w:ascii="Calibri" w:eastAsia="Calibri" w:hAnsi="Calibri" w:cs="Calibri"/>
          <w:color w:val="000000"/>
        </w:rPr>
        <w:t xml:space="preserve"> wymagane EI60</w:t>
      </w:r>
    </w:p>
    <w:p w14:paraId="57D89952" w14:textId="77777777" w:rsidR="00AA15BD" w:rsidRDefault="00AA15BD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</w:p>
    <w:p w14:paraId="2B7EBE19" w14:textId="16608E87" w:rsidR="00AA15BD" w:rsidRDefault="00AE0FE9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Ponadto Zamawia</w:t>
      </w:r>
      <w:r w:rsidR="005F2A0F">
        <w:rPr>
          <w:rFonts w:ascii="Calibri" w:eastAsia="Calibri" w:hAnsi="Calibri" w:cs="Calibri"/>
          <w:color w:val="000000"/>
        </w:rPr>
        <w:t>jąc</w:t>
      </w:r>
      <w:r>
        <w:rPr>
          <w:rFonts w:ascii="Calibri" w:eastAsia="Calibri" w:hAnsi="Calibri" w:cs="Calibri"/>
          <w:color w:val="000000"/>
        </w:rPr>
        <w:t>y wymaga wykonania systemu sygnalizacji pożaru (SSP) oraz pozostałego zakresu określonego w ekspertyzie w pomieszczeniach kotłowni.</w:t>
      </w:r>
    </w:p>
    <w:p w14:paraId="384FA0B8" w14:textId="77777777" w:rsidR="00AA15BD" w:rsidRDefault="00AA15BD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Calibri" w:eastAsia="Calibri" w:hAnsi="Calibri" w:cs="Calibri"/>
          <w:color w:val="000000"/>
        </w:rPr>
      </w:pPr>
    </w:p>
    <w:p w14:paraId="61D5924D" w14:textId="77777777" w:rsidR="00AA15BD" w:rsidRDefault="00AE0FE9">
      <w:pPr>
        <w:pStyle w:val="Normalny1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Wymagania ogólne</w:t>
      </w:r>
    </w:p>
    <w:p w14:paraId="595A7D8C" w14:textId="77777777" w:rsidR="00AA15BD" w:rsidRDefault="00AE0FE9">
      <w:pPr>
        <w:pStyle w:val="Normalny1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Zamawiający wymaga po realizacji projektu wykonania przez Wykonawcę:</w:t>
      </w:r>
    </w:p>
    <w:p w14:paraId="7F8F3B13" w14:textId="103C7B97" w:rsidR="00AA15BD" w:rsidRPr="00FB6B39" w:rsidRDefault="00AE0FE9">
      <w:pPr>
        <w:pStyle w:val="Normalny1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 w:rsidRPr="00FB6B39">
        <w:rPr>
          <w:rFonts w:ascii="Calibri" w:eastAsia="Calibri" w:hAnsi="Calibri" w:cs="Calibri"/>
        </w:rPr>
        <w:t>Audyt</w:t>
      </w:r>
      <w:r w:rsidR="00405804" w:rsidRPr="00FB6B39">
        <w:rPr>
          <w:rFonts w:ascii="Calibri" w:eastAsia="Calibri" w:hAnsi="Calibri" w:cs="Calibri"/>
        </w:rPr>
        <w:t>u</w:t>
      </w:r>
      <w:r w:rsidRPr="00FB6B39">
        <w:rPr>
          <w:rFonts w:ascii="Calibri" w:eastAsia="Calibri" w:hAnsi="Calibri" w:cs="Calibri"/>
        </w:rPr>
        <w:t xml:space="preserve"> ex post – wykazujące</w:t>
      </w:r>
      <w:r w:rsidR="000C01E0" w:rsidRPr="00FB6B39">
        <w:rPr>
          <w:rFonts w:ascii="Calibri" w:eastAsia="Calibri" w:hAnsi="Calibri" w:cs="Calibri"/>
        </w:rPr>
        <w:t>go</w:t>
      </w:r>
      <w:r w:rsidRPr="00FB6B39">
        <w:rPr>
          <w:rFonts w:ascii="Calibri" w:eastAsia="Calibri" w:hAnsi="Calibri" w:cs="Calibri"/>
        </w:rPr>
        <w:t xml:space="preserve"> spełnienie wymagań określonych </w:t>
      </w:r>
      <w:r w:rsidR="00FB6B39">
        <w:rPr>
          <w:rFonts w:ascii="Calibri" w:eastAsia="Calibri" w:hAnsi="Calibri" w:cs="Calibri"/>
        </w:rPr>
        <w:br/>
      </w:r>
      <w:r w:rsidRPr="00FB6B39">
        <w:rPr>
          <w:rFonts w:ascii="Calibri" w:eastAsia="Calibri" w:hAnsi="Calibri" w:cs="Calibri"/>
        </w:rPr>
        <w:t>w dofinansowaniu i wniosku o dofinansowanie</w:t>
      </w:r>
    </w:p>
    <w:p w14:paraId="34DA323A" w14:textId="77777777" w:rsidR="00AA15BD" w:rsidRPr="00FB6B39" w:rsidRDefault="000C01E0">
      <w:pPr>
        <w:pStyle w:val="Normalny1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 w:rsidRPr="00FB6B39">
        <w:rPr>
          <w:rFonts w:ascii="Calibri" w:eastAsia="Calibri" w:hAnsi="Calibri" w:cs="Calibri"/>
        </w:rPr>
        <w:t>Świadectwa</w:t>
      </w:r>
      <w:r w:rsidR="00AE0FE9" w:rsidRPr="00FB6B39">
        <w:rPr>
          <w:rFonts w:ascii="Calibri" w:eastAsia="Calibri" w:hAnsi="Calibri" w:cs="Calibri"/>
        </w:rPr>
        <w:t xml:space="preserve"> charakterystyki energetycznej – po realizacji zadania. </w:t>
      </w:r>
    </w:p>
    <w:p w14:paraId="31C5AB52" w14:textId="3395D177" w:rsidR="00AA15BD" w:rsidRPr="00FB6B39" w:rsidRDefault="00AE0FE9">
      <w:pPr>
        <w:pStyle w:val="Normalny1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 w:rsidRPr="00FB6B39">
        <w:rPr>
          <w:rFonts w:ascii="Calibri" w:eastAsia="Calibri" w:hAnsi="Calibri" w:cs="Calibri"/>
        </w:rPr>
        <w:t xml:space="preserve">Podczas prac należy wykonać zabezpieczenie instalacji odgromowej, a po dociepleniu dachu wykonać montaż instalacji odgromowej wraz z postumentami </w:t>
      </w:r>
    </w:p>
    <w:p w14:paraId="074A30E0" w14:textId="77777777" w:rsidR="00AA15BD" w:rsidRDefault="00AE0FE9">
      <w:pPr>
        <w:pStyle w:val="Normalny1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Po wykonanych pracach Wykonawca musi wykonać pomiary instalacji odgromowej w pełnym zakresie zgodnie z zasadami i normami </w:t>
      </w:r>
    </w:p>
    <w:p w14:paraId="4441AACF" w14:textId="77777777" w:rsidR="00AA15BD" w:rsidRDefault="00AE0FE9">
      <w:pPr>
        <w:pStyle w:val="Normalny1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Po montażu stolarki okiennej i drzwiowej – od strony wewnętrznej budynku – Wykonawca dokona obróbki w postaci tynkowania, gładzi gipsowych i malowania całej powierzchni ścian okiennych. Kolorystyka dostosowana do kolorystyki wewnątrz. Materiał musi posiadać atest PZH do stosowania w służbie zdrowia i farba musi być niezmywalna, odporna na mycie, czyszczenie i szorowanie. </w:t>
      </w:r>
    </w:p>
    <w:p w14:paraId="2642B233" w14:textId="77777777" w:rsidR="00AA15BD" w:rsidRDefault="00AE0FE9">
      <w:pPr>
        <w:pStyle w:val="Normalny1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Zamawiający informuje, że zadaszenie nad wiatą karetek będzie wymagało odtworzenia (po montażu rusztowania). Zadaszenie to zostało wykonane w grudniu </w:t>
      </w:r>
      <w:proofErr w:type="gramStart"/>
      <w:r>
        <w:rPr>
          <w:rFonts w:ascii="Calibri" w:eastAsia="Calibri" w:hAnsi="Calibri" w:cs="Calibri"/>
          <w:color w:val="000000"/>
        </w:rPr>
        <w:t>2025r.</w:t>
      </w:r>
      <w:proofErr w:type="gramEnd"/>
      <w:r>
        <w:rPr>
          <w:rFonts w:ascii="Calibri" w:eastAsia="Calibri" w:hAnsi="Calibri" w:cs="Calibri"/>
          <w:color w:val="000000"/>
        </w:rPr>
        <w:t xml:space="preserve"> i posiada gwarancję Wykonawcy prac oddziału SOR. </w:t>
      </w:r>
    </w:p>
    <w:p w14:paraId="67BB10B0" w14:textId="7B5E0474" w:rsidR="000C01E0" w:rsidRPr="0008465B" w:rsidRDefault="00AE0FE9" w:rsidP="0008465B">
      <w:pPr>
        <w:pStyle w:val="Normalny1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Forma i technika ustawienia rusztowania nie może powodować ograniczenia </w:t>
      </w:r>
      <w:r w:rsidR="00FB6B39">
        <w:rPr>
          <w:rFonts w:ascii="Calibri" w:eastAsia="Calibri" w:hAnsi="Calibri" w:cs="Calibri"/>
          <w:color w:val="000000"/>
        </w:rPr>
        <w:br/>
      </w:r>
      <w:r>
        <w:rPr>
          <w:rFonts w:ascii="Calibri" w:eastAsia="Calibri" w:hAnsi="Calibri" w:cs="Calibri"/>
          <w:color w:val="000000"/>
        </w:rPr>
        <w:t>w poruszaniu się na terenie obiektu, a także nie może ograniczać dojścia do budynku.</w:t>
      </w:r>
      <w:r w:rsidR="0008465B">
        <w:rPr>
          <w:rFonts w:ascii="Calibri" w:eastAsia="Calibri" w:hAnsi="Calibri" w:cs="Calibri"/>
          <w:color w:val="000000"/>
        </w:rPr>
        <w:t xml:space="preserve"> </w:t>
      </w:r>
      <w:r w:rsidR="000C01E0" w:rsidRPr="00FB6B39">
        <w:rPr>
          <w:rFonts w:ascii="Calibri" w:eastAsia="Calibri" w:hAnsi="Calibri" w:cs="Calibri"/>
        </w:rPr>
        <w:t>Teren prac musi być odpowiednio zabezpieczony</w:t>
      </w:r>
      <w:r w:rsidR="0008465B" w:rsidRPr="00FB6B39">
        <w:rPr>
          <w:rFonts w:ascii="Calibri" w:eastAsia="Calibri" w:hAnsi="Calibri" w:cs="Calibri"/>
        </w:rPr>
        <w:t xml:space="preserve"> gwarantując bezpieczeństwo dla wszystkich osób przebywających na terenie SPZOZ w Szamotu</w:t>
      </w:r>
      <w:r w:rsidR="00963ABA" w:rsidRPr="00FB6B39">
        <w:rPr>
          <w:rFonts w:ascii="Calibri" w:eastAsia="Calibri" w:hAnsi="Calibri" w:cs="Calibri"/>
        </w:rPr>
        <w:t>ł</w:t>
      </w:r>
      <w:r w:rsidR="0008465B" w:rsidRPr="00FB6B39">
        <w:rPr>
          <w:rFonts w:ascii="Calibri" w:eastAsia="Calibri" w:hAnsi="Calibri" w:cs="Calibri"/>
        </w:rPr>
        <w:t>ach.</w:t>
      </w:r>
    </w:p>
    <w:p w14:paraId="0E7C18B1" w14:textId="77777777" w:rsidR="00AA15BD" w:rsidRDefault="00AE0FE9">
      <w:pPr>
        <w:pStyle w:val="Normalny1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Ze względów organizacyjnych należy uzgodnić terminy demontażu i montażu okien. Szpital będzie funkcjonował bez przestoju, dlatego uzgodnienie terminu jest konieczne, aby nie ograniczyć leczenia i diagnostyki pacjentów w komórkach szpitala. </w:t>
      </w:r>
    </w:p>
    <w:p w14:paraId="49CBEF3B" w14:textId="77777777" w:rsidR="00AA15BD" w:rsidRDefault="00AE0FE9">
      <w:pPr>
        <w:pStyle w:val="Normalny1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Rolety okienne – Wykonawca zakupi rolety okienne montowane do okien, na wymiar, w kasetkach i z prowadnicami. Kolorystyka uzgodniona z Zamawiającym</w:t>
      </w:r>
    </w:p>
    <w:p w14:paraId="2FA5755D" w14:textId="60DDC39C" w:rsidR="00AA15BD" w:rsidRDefault="00AE0FE9">
      <w:pPr>
        <w:pStyle w:val="Normalny1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Orynnowanie – Wykonawca zdemontuje i wykona nowe orynnowanie w zakresie rynien i rur spustowych wraz z czyszczakami na wysokości uzgodnionej </w:t>
      </w:r>
      <w:r w:rsidR="00FB6B39">
        <w:rPr>
          <w:rFonts w:ascii="Calibri" w:eastAsia="Calibri" w:hAnsi="Calibri" w:cs="Calibri"/>
          <w:color w:val="000000"/>
        </w:rPr>
        <w:br/>
      </w:r>
      <w:r>
        <w:rPr>
          <w:rFonts w:ascii="Calibri" w:eastAsia="Calibri" w:hAnsi="Calibri" w:cs="Calibri"/>
          <w:color w:val="000000"/>
        </w:rPr>
        <w:t>z Zamawiającym. Zamawiający wymaga orynnowania i rur spustowych oraz opierzenia z materiału tytan-cynk</w:t>
      </w:r>
    </w:p>
    <w:p w14:paraId="79943CD6" w14:textId="77777777" w:rsidR="00AA15BD" w:rsidRDefault="00AE0FE9">
      <w:pPr>
        <w:pStyle w:val="Normalny1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lastRenderedPageBreak/>
        <w:t>Realizacja przedmiotu zamówienia nie może w żadnym zakresie powodować ograniczenia dostępności świadczeń zdrowotnych ani zagrożenia dla bezpieczeństwa pacjentów</w:t>
      </w:r>
      <w:r w:rsidR="000C01E0">
        <w:rPr>
          <w:rFonts w:ascii="Calibri" w:eastAsia="Calibri" w:hAnsi="Calibri" w:cs="Calibri"/>
          <w:color w:val="000000"/>
        </w:rPr>
        <w:t xml:space="preserve"> </w:t>
      </w:r>
      <w:r w:rsidR="000C01E0" w:rsidRPr="00FB6B39">
        <w:rPr>
          <w:rFonts w:ascii="Calibri" w:eastAsia="Calibri" w:hAnsi="Calibri" w:cs="Calibri"/>
        </w:rPr>
        <w:t>oraz personelu</w:t>
      </w:r>
      <w:r w:rsidR="00963ABA" w:rsidRPr="00FB6B39">
        <w:rPr>
          <w:rFonts w:ascii="Calibri" w:eastAsia="Calibri" w:hAnsi="Calibri" w:cs="Calibri"/>
        </w:rPr>
        <w:t xml:space="preserve"> Szpitala</w:t>
      </w:r>
      <w:r w:rsidR="000C01E0" w:rsidRPr="00FB6B39">
        <w:rPr>
          <w:rFonts w:ascii="Calibri" w:eastAsia="Calibri" w:hAnsi="Calibri" w:cs="Calibri"/>
        </w:rPr>
        <w:t>.</w:t>
      </w:r>
    </w:p>
    <w:p w14:paraId="46EEC598" w14:textId="77777777" w:rsidR="00AA15BD" w:rsidRDefault="00963ABA">
      <w:pPr>
        <w:pStyle w:val="Normalny1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Zamawiający ma pra</w:t>
      </w:r>
      <w:r w:rsidRPr="00FB6B39">
        <w:rPr>
          <w:rFonts w:ascii="Calibri" w:eastAsia="Calibri" w:hAnsi="Calibri" w:cs="Calibri"/>
        </w:rPr>
        <w:t>wo</w:t>
      </w:r>
      <w:r w:rsidR="00AE0FE9">
        <w:rPr>
          <w:rFonts w:ascii="Calibri" w:eastAsia="Calibri" w:hAnsi="Calibri" w:cs="Calibri"/>
          <w:color w:val="000000"/>
        </w:rPr>
        <w:t xml:space="preserve"> do </w:t>
      </w:r>
      <w:r w:rsidR="00AE0FE9">
        <w:rPr>
          <w:rFonts w:ascii="Calibri" w:eastAsia="Calibri" w:hAnsi="Calibri" w:cs="Calibri"/>
          <w:b/>
          <w:bCs/>
          <w:color w:val="000000"/>
        </w:rPr>
        <w:t>natychmiastowego wstrzymania robót</w:t>
      </w:r>
      <w:r w:rsidR="00AE0FE9">
        <w:rPr>
          <w:rFonts w:ascii="Calibri" w:eastAsia="Calibri" w:hAnsi="Calibri" w:cs="Calibri"/>
          <w:color w:val="000000"/>
        </w:rPr>
        <w:t xml:space="preserve"> w sytuacji zagrożenia zdrowia lub życia (bez roszczeń Wykonawcy).</w:t>
      </w:r>
    </w:p>
    <w:p w14:paraId="511F28C4" w14:textId="77777777" w:rsidR="00AA15BD" w:rsidRDefault="00AE0FE9">
      <w:pPr>
        <w:pStyle w:val="Normalny1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W przypadku konieczności czasowego wyłączenia mediów Wykonawca zapewni rozwiązania tymczasowe na własny koszt.</w:t>
      </w:r>
    </w:p>
    <w:p w14:paraId="336BCB29" w14:textId="77777777" w:rsidR="00AA15BD" w:rsidRDefault="00AE0FE9">
      <w:pPr>
        <w:pStyle w:val="Normalny1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Zmiany w kolejności lub organizacji robót wynikające z konieczności zapewnienia ciągłości pracy szpitala nie stanowią podstawy do roszczeń finansowych ani terminowych.</w:t>
      </w:r>
    </w:p>
    <w:p w14:paraId="495DA335" w14:textId="0A3F4286" w:rsidR="00AA15BD" w:rsidRDefault="00AE0FE9">
      <w:pPr>
        <w:pStyle w:val="Normalny1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Zamawiający informuje, że dojazd do Rynku ma ograniczenie tonażowe. W przypadku dostarczenia materiałów przez Wykonawcę pojazdami przekraczającymi dopuszczalną ładowność Wykonawca</w:t>
      </w:r>
      <w:r w:rsidR="000C01E0">
        <w:rPr>
          <w:rFonts w:ascii="Calibri" w:eastAsia="Calibri" w:hAnsi="Calibri" w:cs="Calibri"/>
          <w:color w:val="000000"/>
        </w:rPr>
        <w:t xml:space="preserve"> </w:t>
      </w:r>
      <w:r w:rsidR="000C01E0" w:rsidRPr="00FB6B39">
        <w:rPr>
          <w:rFonts w:ascii="Calibri" w:eastAsia="Calibri" w:hAnsi="Calibri" w:cs="Calibri"/>
        </w:rPr>
        <w:t>jest zobowiązany</w:t>
      </w:r>
      <w:r w:rsidRPr="00FB6B39"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  <w:color w:val="000000"/>
        </w:rPr>
        <w:t>w swoim zakresie uzyska</w:t>
      </w:r>
      <w:r w:rsidR="000C01E0" w:rsidRPr="00FB6B39">
        <w:rPr>
          <w:rFonts w:ascii="Calibri" w:eastAsia="Calibri" w:hAnsi="Calibri" w:cs="Calibri"/>
        </w:rPr>
        <w:t>ć</w:t>
      </w:r>
      <w:r>
        <w:rPr>
          <w:rFonts w:ascii="Calibri" w:eastAsia="Calibri" w:hAnsi="Calibri" w:cs="Calibri"/>
          <w:color w:val="000000"/>
        </w:rPr>
        <w:t xml:space="preserve"> zgodę od </w:t>
      </w:r>
      <w:proofErr w:type="spellStart"/>
      <w:r>
        <w:rPr>
          <w:rFonts w:ascii="Calibri" w:eastAsia="Calibri" w:hAnsi="Calibri" w:cs="Calibri"/>
          <w:color w:val="000000"/>
        </w:rPr>
        <w:t>UMiG</w:t>
      </w:r>
      <w:proofErr w:type="spellEnd"/>
      <w:r>
        <w:rPr>
          <w:rFonts w:ascii="Calibri" w:eastAsia="Calibri" w:hAnsi="Calibri" w:cs="Calibri"/>
          <w:color w:val="000000"/>
        </w:rPr>
        <w:t xml:space="preserve"> </w:t>
      </w:r>
      <w:r w:rsidR="00FB6B39">
        <w:rPr>
          <w:rFonts w:ascii="Calibri" w:eastAsia="Calibri" w:hAnsi="Calibri" w:cs="Calibri"/>
          <w:color w:val="000000"/>
        </w:rPr>
        <w:br/>
      </w:r>
      <w:r>
        <w:rPr>
          <w:rFonts w:ascii="Calibri" w:eastAsia="Calibri" w:hAnsi="Calibri" w:cs="Calibri"/>
          <w:color w:val="000000"/>
        </w:rPr>
        <w:t xml:space="preserve">w Szamotułach do dostarczenia towarów. </w:t>
      </w:r>
    </w:p>
    <w:p w14:paraId="284B14C0" w14:textId="77777777" w:rsidR="00AA15BD" w:rsidRDefault="00AE0FE9">
      <w:pPr>
        <w:pStyle w:val="Normalny1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Złożenie oferty oznacza, że Wykonawca zapoznał się z warunkami realizacji w czynnym szpitalu i uwzględnił wszelkie ryzyka w cenie. Wymagana wizja lokalna. </w:t>
      </w:r>
    </w:p>
    <w:p w14:paraId="6367E430" w14:textId="77777777" w:rsidR="00AA15BD" w:rsidRDefault="00AE0FE9">
      <w:pPr>
        <w:pStyle w:val="Normalny1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Wymagania sanitarne i porządkowe:</w:t>
      </w:r>
    </w:p>
    <w:p w14:paraId="23A9E87F" w14:textId="77777777" w:rsidR="00AA15BD" w:rsidRDefault="00AE0FE9">
      <w:pPr>
        <w:pStyle w:val="Normalny1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wydzielone ciągi komunikacyjne,</w:t>
      </w:r>
    </w:p>
    <w:p w14:paraId="4849088F" w14:textId="77777777" w:rsidR="00AA15BD" w:rsidRDefault="00AE0FE9">
      <w:pPr>
        <w:pStyle w:val="Normalny1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codzienne sprzątanie stref robót,</w:t>
      </w:r>
    </w:p>
    <w:p w14:paraId="34DA272C" w14:textId="77777777" w:rsidR="00AA15BD" w:rsidRDefault="00AE0FE9">
      <w:pPr>
        <w:pStyle w:val="Normalny1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obowiązek stosowania kurtyn pyłowych,</w:t>
      </w:r>
    </w:p>
    <w:p w14:paraId="301D98EE" w14:textId="77777777" w:rsidR="00AA15BD" w:rsidRDefault="00AE0FE9">
      <w:pPr>
        <w:pStyle w:val="Normalny1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zakaz krzyżowania się ruchu budowlanego z ruchem pacjentów.</w:t>
      </w:r>
    </w:p>
    <w:p w14:paraId="7A80A30C" w14:textId="77777777" w:rsidR="00AA15BD" w:rsidRDefault="00AE0FE9">
      <w:pPr>
        <w:pStyle w:val="Normalny1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 xml:space="preserve">Z uwagi na czynną instalację centralnego ogrzewania oraz ciepłej wody użytkowej – prace związane z wymianą kotłowni muszą być prowadzone w taki sposób, aby zapewnić ciepłą wodę użytkową oraz centralne ogrzewanie. </w:t>
      </w:r>
    </w:p>
    <w:p w14:paraId="33FBF33A" w14:textId="77777777" w:rsidR="00AA15BD" w:rsidRPr="000C01E0" w:rsidRDefault="00AE0FE9">
      <w:pPr>
        <w:pStyle w:val="Normalny1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Calibri" w:eastAsia="Calibri" w:hAnsi="Calibri" w:cs="Calibri"/>
          <w:color w:val="000000"/>
        </w:rPr>
        <w:t>Obieg CT zasilający centrale wentylacyjne na budynku C wykonać na czynniku odpornym na zamarzanie (np. glikol) z wykorzystaniem wymiennika płytowego lub typu JAD</w:t>
      </w:r>
    </w:p>
    <w:p w14:paraId="63AED940" w14:textId="77777777" w:rsidR="000C01E0" w:rsidRPr="00FB6B39" w:rsidRDefault="000C01E0">
      <w:pPr>
        <w:pStyle w:val="Normalny1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 w:rsidRPr="00FB6B39">
        <w:rPr>
          <w:rFonts w:ascii="Calibri" w:eastAsia="Calibri" w:hAnsi="Calibri" w:cs="Calibri"/>
        </w:rPr>
        <w:t xml:space="preserve">Wykonawca zakupi i zamontuje zestaw do zbierania i wykorzystania wody deszczowej (2 </w:t>
      </w:r>
      <w:proofErr w:type="spellStart"/>
      <w:r w:rsidRPr="00FB6B39">
        <w:rPr>
          <w:rFonts w:ascii="Calibri" w:eastAsia="Calibri" w:hAnsi="Calibri" w:cs="Calibri"/>
        </w:rPr>
        <w:t>kpl</w:t>
      </w:r>
      <w:proofErr w:type="spellEnd"/>
      <w:r w:rsidRPr="00FB6B39">
        <w:rPr>
          <w:rFonts w:ascii="Calibri" w:eastAsia="Calibri" w:hAnsi="Calibri" w:cs="Calibri"/>
        </w:rPr>
        <w:t xml:space="preserve">) – zbiorniki stojące wykonane z polietylenu na wodę opadową o pojemności 1000L. Wykonawca dostarczy zbiorniki na własny koszt i ryzyko. Wykonawca zapewni i uwzględni w cenie wykonywanych prac również armaturę do podłączenia zbiorników do rur spustowych, zawory czerpalne, korki spustowe, </w:t>
      </w:r>
      <w:proofErr w:type="gramStart"/>
      <w:r w:rsidRPr="00FB6B39">
        <w:rPr>
          <w:rFonts w:ascii="Calibri" w:eastAsia="Calibri" w:hAnsi="Calibri" w:cs="Calibri"/>
        </w:rPr>
        <w:t>pompę  naziemną</w:t>
      </w:r>
      <w:proofErr w:type="gramEnd"/>
      <w:r w:rsidRPr="00FB6B39">
        <w:rPr>
          <w:rFonts w:ascii="Calibri" w:eastAsia="Calibri" w:hAnsi="Calibri" w:cs="Calibri"/>
        </w:rPr>
        <w:t>, zestaw połączeniowy pompy do zbiornika</w:t>
      </w:r>
      <w:r w:rsidR="0008465B" w:rsidRPr="00FB6B39">
        <w:rPr>
          <w:rFonts w:ascii="Calibri" w:eastAsia="Calibri" w:hAnsi="Calibri" w:cs="Calibri"/>
        </w:rPr>
        <w:t>. Wybór zbiorników</w:t>
      </w:r>
      <w:r w:rsidRPr="00FB6B39">
        <w:rPr>
          <w:rFonts w:ascii="Calibri" w:eastAsia="Calibri" w:hAnsi="Calibri" w:cs="Calibri"/>
        </w:rPr>
        <w:t xml:space="preserve"> musi być uprzednio zatwierdzony przez Zamawiającego. Zamawiający wskaże miejsce ustawienia i montażu zbiorników, a Wykonawca jest zobowiązany do ich posadowienia we wskazanych miejscach. </w:t>
      </w:r>
    </w:p>
    <w:sectPr w:rsidR="000C01E0" w:rsidRPr="00FB6B39" w:rsidSect="00AA15BD">
      <w:headerReference w:type="default" r:id="rId7"/>
      <w:pgSz w:w="11906" w:h="16838"/>
      <w:pgMar w:top="1417" w:right="1417" w:bottom="1417" w:left="1417" w:header="0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A9CD16" w14:textId="77777777" w:rsidR="006D3BD7" w:rsidRDefault="006D3BD7" w:rsidP="00405804">
      <w:pPr>
        <w:spacing w:after="0" w:line="240" w:lineRule="auto"/>
      </w:pPr>
      <w:r>
        <w:separator/>
      </w:r>
    </w:p>
  </w:endnote>
  <w:endnote w:type="continuationSeparator" w:id="0">
    <w:p w14:paraId="326505EA" w14:textId="77777777" w:rsidR="006D3BD7" w:rsidRDefault="006D3BD7" w:rsidP="004058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  <w:embedRegular r:id="rId1" w:fontKey="{00638DA9-FED4-47EB-B0A7-29E0C47FDEF9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3E91A1C6-5F44-489E-A1D6-06246078992A}"/>
    <w:embedBold r:id="rId3" w:fontKey="{CB94BA13-EBBC-43EF-A297-93D6A9417EF2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4" w:fontKey="{10FA88F5-FCD8-4E9F-BADF-B0CA8835ADFC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7066998C-DB8F-4F6A-AA48-799DA08848A2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6" w:fontKey="{C1D854F6-51C7-45D6-866E-FEB36994BAFE}"/>
    <w:embedBold r:id="rId7" w:fontKey="{125D21D2-1467-4361-9672-B37826980612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08FE9B5C-4B45-4C04-B7AC-FB7D76319CB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DB5D4D" w14:textId="77777777" w:rsidR="006D3BD7" w:rsidRDefault="006D3BD7" w:rsidP="00405804">
      <w:pPr>
        <w:spacing w:after="0" w:line="240" w:lineRule="auto"/>
      </w:pPr>
      <w:r>
        <w:separator/>
      </w:r>
    </w:p>
  </w:footnote>
  <w:footnote w:type="continuationSeparator" w:id="0">
    <w:p w14:paraId="06B31855" w14:textId="77777777" w:rsidR="006D3BD7" w:rsidRDefault="006D3BD7" w:rsidP="004058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164F0F" w14:textId="77777777" w:rsidR="00405804" w:rsidRDefault="00405804">
    <w:pPr>
      <w:pStyle w:val="Nagwek"/>
    </w:pPr>
  </w:p>
  <w:p w14:paraId="61E3D8A6" w14:textId="77777777" w:rsidR="00405804" w:rsidRDefault="00405804">
    <w:pPr>
      <w:pStyle w:val="Nagwek"/>
    </w:pPr>
    <w:r w:rsidRPr="00405804">
      <w:rPr>
        <w:noProof/>
      </w:rPr>
      <w:drawing>
        <wp:inline distT="0" distB="0" distL="0" distR="0" wp14:anchorId="3067BAA7" wp14:editId="16706CBE">
          <wp:extent cx="5760720" cy="689819"/>
          <wp:effectExtent l="19050" t="0" r="0" b="0"/>
          <wp:docPr id="2" name="Obraz 1" descr="Zestawienie_w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Zestawienie_we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68981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8D100F"/>
    <w:multiLevelType w:val="multilevel"/>
    <w:tmpl w:val="BBD45B9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85368D8"/>
    <w:multiLevelType w:val="multilevel"/>
    <w:tmpl w:val="CDB29E5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" w15:restartNumberingAfterBreak="0">
    <w:nsid w:val="189D6348"/>
    <w:multiLevelType w:val="multilevel"/>
    <w:tmpl w:val="E2903A64"/>
    <w:lvl w:ilvl="0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648" w:hanging="360"/>
      </w:pPr>
    </w:lvl>
    <w:lvl w:ilvl="2">
      <w:start w:val="1"/>
      <w:numFmt w:val="bullet"/>
      <w:lvlText w:val="▪"/>
      <w:lvlJc w:val="left"/>
      <w:pPr>
        <w:ind w:left="236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08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08" w:hanging="360"/>
      </w:pPr>
    </w:lvl>
    <w:lvl w:ilvl="5">
      <w:start w:val="1"/>
      <w:numFmt w:val="bullet"/>
      <w:lvlText w:val="▪"/>
      <w:lvlJc w:val="left"/>
      <w:pPr>
        <w:ind w:left="452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24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968" w:hanging="360"/>
      </w:pPr>
    </w:lvl>
    <w:lvl w:ilvl="8">
      <w:start w:val="1"/>
      <w:numFmt w:val="bullet"/>
      <w:lvlText w:val="▪"/>
      <w:lvlJc w:val="left"/>
      <w:pPr>
        <w:ind w:left="6688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C3A223B"/>
    <w:multiLevelType w:val="multilevel"/>
    <w:tmpl w:val="DFECEFF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4" w15:restartNumberingAfterBreak="0">
    <w:nsid w:val="24627631"/>
    <w:multiLevelType w:val="multilevel"/>
    <w:tmpl w:val="218C4BD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5" w15:restartNumberingAfterBreak="0">
    <w:nsid w:val="3A521E14"/>
    <w:multiLevelType w:val="multilevel"/>
    <w:tmpl w:val="4FD63AC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6" w15:restartNumberingAfterBreak="0">
    <w:nsid w:val="41826987"/>
    <w:multiLevelType w:val="multilevel"/>
    <w:tmpl w:val="6B0C2D1C"/>
    <w:lvl w:ilvl="0">
      <w:start w:val="1"/>
      <w:numFmt w:val="bullet"/>
      <w:lvlText w:val="−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4B6113DD"/>
    <w:multiLevelType w:val="multilevel"/>
    <w:tmpl w:val="6D96947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" w15:restartNumberingAfterBreak="0">
    <w:nsid w:val="69315C85"/>
    <w:multiLevelType w:val="multilevel"/>
    <w:tmpl w:val="3EA22F5C"/>
    <w:lvl w:ilvl="0">
      <w:start w:val="1"/>
      <w:numFmt w:val="bullet"/>
      <w:lvlText w:val="−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6CD329CB"/>
    <w:multiLevelType w:val="multilevel"/>
    <w:tmpl w:val="1A26ADC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 w15:restartNumberingAfterBreak="0">
    <w:nsid w:val="72113A27"/>
    <w:multiLevelType w:val="multilevel"/>
    <w:tmpl w:val="4036D2C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1" w15:restartNumberingAfterBreak="0">
    <w:nsid w:val="75EF2A16"/>
    <w:multiLevelType w:val="multilevel"/>
    <w:tmpl w:val="7322457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7CB33EEC"/>
    <w:multiLevelType w:val="multilevel"/>
    <w:tmpl w:val="5A06054C"/>
    <w:lvl w:ilvl="0">
      <w:start w:val="9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869758614">
    <w:abstractNumId w:val="11"/>
  </w:num>
  <w:num w:numId="2" w16cid:durableId="1705711743">
    <w:abstractNumId w:val="0"/>
  </w:num>
  <w:num w:numId="3" w16cid:durableId="16390071">
    <w:abstractNumId w:val="6"/>
  </w:num>
  <w:num w:numId="4" w16cid:durableId="1632906279">
    <w:abstractNumId w:val="8"/>
  </w:num>
  <w:num w:numId="5" w16cid:durableId="572393263">
    <w:abstractNumId w:val="2"/>
  </w:num>
  <w:num w:numId="6" w16cid:durableId="1152480837">
    <w:abstractNumId w:val="9"/>
  </w:num>
  <w:num w:numId="7" w16cid:durableId="1339774493">
    <w:abstractNumId w:val="3"/>
  </w:num>
  <w:num w:numId="8" w16cid:durableId="129249709">
    <w:abstractNumId w:val="4"/>
  </w:num>
  <w:num w:numId="9" w16cid:durableId="800225154">
    <w:abstractNumId w:val="10"/>
  </w:num>
  <w:num w:numId="10" w16cid:durableId="1361012550">
    <w:abstractNumId w:val="5"/>
  </w:num>
  <w:num w:numId="11" w16cid:durableId="315767440">
    <w:abstractNumId w:val="7"/>
  </w:num>
  <w:num w:numId="12" w16cid:durableId="91098249">
    <w:abstractNumId w:val="1"/>
  </w:num>
  <w:num w:numId="13" w16cid:durableId="167595589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15BD"/>
    <w:rsid w:val="00026F76"/>
    <w:rsid w:val="0008465B"/>
    <w:rsid w:val="000C01E0"/>
    <w:rsid w:val="000C69E4"/>
    <w:rsid w:val="002E0F92"/>
    <w:rsid w:val="00405804"/>
    <w:rsid w:val="004104A6"/>
    <w:rsid w:val="00423240"/>
    <w:rsid w:val="005F2A0F"/>
    <w:rsid w:val="006D3BD7"/>
    <w:rsid w:val="00846322"/>
    <w:rsid w:val="00854C00"/>
    <w:rsid w:val="008D7963"/>
    <w:rsid w:val="0090317E"/>
    <w:rsid w:val="00934D07"/>
    <w:rsid w:val="00963ABA"/>
    <w:rsid w:val="00AA15BD"/>
    <w:rsid w:val="00AE0FE9"/>
    <w:rsid w:val="00BB4597"/>
    <w:rsid w:val="00C83B7A"/>
    <w:rsid w:val="00D168E3"/>
    <w:rsid w:val="00D57241"/>
    <w:rsid w:val="00E82C5A"/>
    <w:rsid w:val="00EB7FD5"/>
    <w:rsid w:val="00F82EE7"/>
    <w:rsid w:val="00FB6B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678955D"/>
  <w15:docId w15:val="{167497CF-D5E7-4668-9A95-36D27506A6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4"/>
        <w:szCs w:val="24"/>
        <w:lang w:val="pl-PL" w:eastAsia="pl-PL" w:bidi="ar-SA"/>
      </w:rPr>
    </w:rPrDefault>
    <w:pPrDefault>
      <w:pPr>
        <w:spacing w:after="16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B7FD5"/>
  </w:style>
  <w:style w:type="paragraph" w:styleId="Nagwek1">
    <w:name w:val="heading 1"/>
    <w:basedOn w:val="Normalny1"/>
    <w:next w:val="Normalny1"/>
    <w:rsid w:val="00AA15BD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1"/>
    <w:next w:val="Normalny1"/>
    <w:rsid w:val="00AA15BD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1"/>
    <w:next w:val="Normalny1"/>
    <w:rsid w:val="00AA15BD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1"/>
    <w:next w:val="Normalny1"/>
    <w:rsid w:val="00AA15BD"/>
    <w:pPr>
      <w:keepNext/>
      <w:keepLines/>
      <w:spacing w:before="240" w:after="40"/>
      <w:outlineLvl w:val="3"/>
    </w:pPr>
    <w:rPr>
      <w:b/>
      <w:bCs/>
    </w:rPr>
  </w:style>
  <w:style w:type="paragraph" w:styleId="Nagwek5">
    <w:name w:val="heading 5"/>
    <w:basedOn w:val="Normalny1"/>
    <w:next w:val="Normalny1"/>
    <w:rsid w:val="00AA15BD"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1"/>
    <w:next w:val="Normalny1"/>
    <w:rsid w:val="00AA15BD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rsid w:val="00AA15BD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customStyle="1" w:styleId="Normalny1">
    <w:name w:val="Normalny1"/>
    <w:rsid w:val="00AA15BD"/>
  </w:style>
  <w:style w:type="paragraph" w:styleId="Tytu">
    <w:name w:val="Title"/>
    <w:basedOn w:val="Normalny1"/>
    <w:next w:val="Normalny1"/>
    <w:rsid w:val="00AA15BD"/>
    <w:pPr>
      <w:keepNext/>
      <w:keepLines/>
      <w:spacing w:before="480" w:after="120"/>
    </w:pPr>
    <w:rPr>
      <w:b/>
      <w:bCs/>
      <w:sz w:val="72"/>
      <w:szCs w:val="72"/>
    </w:rPr>
  </w:style>
  <w:style w:type="paragraph" w:styleId="Podtytu">
    <w:name w:val="Subtitle"/>
    <w:basedOn w:val="Normalny1"/>
    <w:next w:val="Normalny1"/>
    <w:rsid w:val="00AA15BD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paragraph" w:styleId="Nagwek">
    <w:name w:val="header"/>
    <w:basedOn w:val="Normalny"/>
    <w:link w:val="NagwekZnak"/>
    <w:uiPriority w:val="99"/>
    <w:semiHidden/>
    <w:unhideWhenUsed/>
    <w:rsid w:val="004058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405804"/>
  </w:style>
  <w:style w:type="paragraph" w:styleId="Stopka">
    <w:name w:val="footer"/>
    <w:basedOn w:val="Normalny"/>
    <w:link w:val="StopkaZnak"/>
    <w:uiPriority w:val="99"/>
    <w:semiHidden/>
    <w:unhideWhenUsed/>
    <w:rsid w:val="004058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405804"/>
  </w:style>
  <w:style w:type="paragraph" w:styleId="Tekstdymka">
    <w:name w:val="Balloon Text"/>
    <w:basedOn w:val="Normalny"/>
    <w:link w:val="TekstdymkaZnak"/>
    <w:uiPriority w:val="99"/>
    <w:semiHidden/>
    <w:unhideWhenUsed/>
    <w:rsid w:val="004058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05804"/>
    <w:rPr>
      <w:rFonts w:ascii="Tahoma" w:hAnsi="Tahoma" w:cs="Tahoma"/>
      <w:sz w:val="16"/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40580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40580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40580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0580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405804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5</Pages>
  <Words>1740</Words>
  <Characters>10445</Characters>
  <Application>Microsoft Office Word</Application>
  <DocSecurity>0</DocSecurity>
  <Lines>87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Szymon Anioł</dc:creator>
  <cp:lastModifiedBy>Administracja Szpital</cp:lastModifiedBy>
  <cp:revision>9</cp:revision>
  <cp:lastPrinted>2026-01-17T16:51:00Z</cp:lastPrinted>
  <dcterms:created xsi:type="dcterms:W3CDTF">2026-01-18T12:22:00Z</dcterms:created>
  <dcterms:modified xsi:type="dcterms:W3CDTF">2026-01-29T12:21:00Z</dcterms:modified>
</cp:coreProperties>
</file>